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CE" w:rsidRDefault="004D10CE" w:rsidP="004829CE">
      <w:pPr>
        <w:widowControl w:val="0"/>
        <w:kinsoku w:val="0"/>
        <w:overflowPunct w:val="0"/>
        <w:autoSpaceDE w:val="0"/>
        <w:autoSpaceDN w:val="0"/>
        <w:adjustRightInd w:val="0"/>
        <w:spacing w:before="120"/>
        <w:ind w:firstLine="780"/>
        <w:jc w:val="both"/>
        <w:rPr>
          <w:rFonts w:eastAsia="Times New Roman"/>
          <w:b/>
          <w:bCs/>
          <w:szCs w:val="28"/>
        </w:rPr>
      </w:pPr>
      <w:bookmarkStart w:id="0" w:name="_GoBack"/>
      <w:bookmarkEnd w:id="0"/>
      <w:r>
        <w:rPr>
          <w:rFonts w:eastAsia="Times New Roman"/>
          <w:b/>
          <w:bCs/>
          <w:szCs w:val="28"/>
        </w:rPr>
        <w:t>III. LĨNH VỰC TUYỂN SINH QUÂN SỰ</w:t>
      </w:r>
    </w:p>
    <w:p w:rsidR="005601A9" w:rsidRPr="004829CE" w:rsidRDefault="005601A9" w:rsidP="004829CE">
      <w:pPr>
        <w:widowControl w:val="0"/>
        <w:kinsoku w:val="0"/>
        <w:overflowPunct w:val="0"/>
        <w:autoSpaceDE w:val="0"/>
        <w:autoSpaceDN w:val="0"/>
        <w:adjustRightInd w:val="0"/>
        <w:spacing w:before="120"/>
        <w:ind w:firstLine="780"/>
        <w:jc w:val="both"/>
        <w:rPr>
          <w:rFonts w:eastAsia="Times New Roman"/>
          <w:spacing w:val="-6"/>
          <w:szCs w:val="28"/>
        </w:rPr>
      </w:pPr>
      <w:r w:rsidRPr="004829CE">
        <w:rPr>
          <w:rFonts w:eastAsia="Times New Roman"/>
          <w:b/>
          <w:bCs/>
          <w:spacing w:val="-6"/>
          <w:szCs w:val="28"/>
        </w:rPr>
        <w:t xml:space="preserve">1. Thủ tục tuyển sinh theo chế độ cử tuyển đại học, cao đẳng, trung cấp </w:t>
      </w:r>
    </w:p>
    <w:p w:rsidR="005601A9" w:rsidRPr="00C7350C" w:rsidRDefault="005601A9" w:rsidP="004829CE">
      <w:pPr>
        <w:widowControl w:val="0"/>
        <w:kinsoku w:val="0"/>
        <w:overflowPunct w:val="0"/>
        <w:autoSpaceDE w:val="0"/>
        <w:autoSpaceDN w:val="0"/>
        <w:adjustRightInd w:val="0"/>
        <w:spacing w:before="120"/>
        <w:ind w:firstLine="780"/>
        <w:jc w:val="both"/>
        <w:outlineLvl w:val="4"/>
        <w:rPr>
          <w:rFonts w:eastAsia="Times New Roman"/>
          <w:b/>
          <w:szCs w:val="28"/>
        </w:rPr>
      </w:pPr>
      <w:r w:rsidRPr="00C7350C">
        <w:rPr>
          <w:rFonts w:eastAsia="Times New Roman"/>
          <w:b/>
          <w:bCs/>
          <w:i/>
          <w:iCs/>
          <w:szCs w:val="28"/>
        </w:rPr>
        <w:t>Trình tự thực hiện:</w:t>
      </w:r>
    </w:p>
    <w:p w:rsidR="005601A9" w:rsidRPr="00C7350C" w:rsidRDefault="005601A9" w:rsidP="004829CE">
      <w:pPr>
        <w:widowControl w:val="0"/>
        <w:tabs>
          <w:tab w:val="left" w:pos="1072"/>
        </w:tabs>
        <w:kinsoku w:val="0"/>
        <w:overflowPunct w:val="0"/>
        <w:autoSpaceDE w:val="0"/>
        <w:autoSpaceDN w:val="0"/>
        <w:adjustRightInd w:val="0"/>
        <w:spacing w:before="120"/>
        <w:ind w:firstLine="720"/>
        <w:jc w:val="both"/>
        <w:rPr>
          <w:rFonts w:eastAsia="Times New Roman"/>
          <w:szCs w:val="28"/>
        </w:rPr>
      </w:pPr>
      <w:r w:rsidRPr="00C7350C">
        <w:rPr>
          <w:rFonts w:eastAsia="Times New Roman"/>
          <w:i/>
          <w:szCs w:val="28"/>
        </w:rPr>
        <w:t xml:space="preserve">Bước 1: </w:t>
      </w:r>
      <w:r w:rsidRPr="00C7350C">
        <w:rPr>
          <w:rFonts w:eastAsia="Times New Roman"/>
          <w:szCs w:val="28"/>
        </w:rPr>
        <w:t>Căn cứ chỉ tiêu cử tuyển do Bộ Quốc phòng giao, Ban Tuyển sinh quân sự và cơ quan chức năng các quân khu hoặc tương đương phân bổ chỉ tiêu cho các đơn vị, địa phương trực thuộc và chỉ đạo, hướng dẫn tổ chức thực hiện, chỉ tiêu phải bảo đảm đúng cơ cấu vùng miền.</w:t>
      </w:r>
    </w:p>
    <w:p w:rsidR="005601A9" w:rsidRPr="00C7350C" w:rsidRDefault="005601A9" w:rsidP="004829CE">
      <w:pPr>
        <w:widowControl w:val="0"/>
        <w:tabs>
          <w:tab w:val="left" w:pos="1051"/>
        </w:tabs>
        <w:kinsoku w:val="0"/>
        <w:overflowPunct w:val="0"/>
        <w:autoSpaceDE w:val="0"/>
        <w:autoSpaceDN w:val="0"/>
        <w:adjustRightInd w:val="0"/>
        <w:spacing w:before="120"/>
        <w:ind w:firstLine="720"/>
        <w:jc w:val="both"/>
        <w:rPr>
          <w:rFonts w:eastAsia="Times New Roman"/>
          <w:szCs w:val="28"/>
        </w:rPr>
      </w:pPr>
      <w:r w:rsidRPr="00C7350C">
        <w:rPr>
          <w:rFonts w:eastAsia="Times New Roman"/>
          <w:i/>
          <w:szCs w:val="28"/>
        </w:rPr>
        <w:t xml:space="preserve">Bước 2: </w:t>
      </w:r>
      <w:r w:rsidRPr="00C7350C">
        <w:rPr>
          <w:rFonts w:eastAsia="Times New Roman"/>
          <w:szCs w:val="28"/>
        </w:rPr>
        <w:t>Ban Tuyển sinh quân sự và cơ quan chức năng cấp sư đoàn, tỉnh và tương đương tổ chức sơ tuyển và hướng dẫn thí sinh làm hồ sơ theo mẫu quy định của Ban Tuyển sinh quân sự Bộ Quốc phòng, thực hiện xong trước ngày 25 tháng 6 hằng năm.</w:t>
      </w:r>
    </w:p>
    <w:p w:rsidR="005601A9" w:rsidRPr="00C7350C" w:rsidRDefault="005601A9" w:rsidP="004829CE">
      <w:pPr>
        <w:widowControl w:val="0"/>
        <w:tabs>
          <w:tab w:val="left" w:pos="1029"/>
        </w:tabs>
        <w:kinsoku w:val="0"/>
        <w:overflowPunct w:val="0"/>
        <w:autoSpaceDE w:val="0"/>
        <w:autoSpaceDN w:val="0"/>
        <w:adjustRightInd w:val="0"/>
        <w:spacing w:before="120"/>
        <w:ind w:firstLine="720"/>
        <w:jc w:val="both"/>
        <w:rPr>
          <w:rFonts w:eastAsia="Times New Roman"/>
          <w:szCs w:val="28"/>
        </w:rPr>
      </w:pPr>
      <w:r w:rsidRPr="00C7350C">
        <w:rPr>
          <w:rFonts w:eastAsia="Times New Roman"/>
          <w:i/>
          <w:szCs w:val="28"/>
        </w:rPr>
        <w:t xml:space="preserve">Bước 3: </w:t>
      </w:r>
      <w:r w:rsidRPr="00C7350C">
        <w:rPr>
          <w:rFonts w:eastAsia="Times New Roman"/>
          <w:szCs w:val="28"/>
        </w:rPr>
        <w:t>Ban Tuyển sinh quân sự các cấp xét duyệt hồ sơ, thông qua cấp ủy cùng cấp và báo cáo đề nghị với các trường trước ngày 30 tháng 6 hằng năm.</w:t>
      </w:r>
    </w:p>
    <w:p w:rsidR="005601A9" w:rsidRPr="00C7350C" w:rsidRDefault="005601A9" w:rsidP="004829CE">
      <w:pPr>
        <w:widowControl w:val="0"/>
        <w:tabs>
          <w:tab w:val="left" w:pos="1029"/>
        </w:tabs>
        <w:kinsoku w:val="0"/>
        <w:overflowPunct w:val="0"/>
        <w:autoSpaceDE w:val="0"/>
        <w:autoSpaceDN w:val="0"/>
        <w:adjustRightInd w:val="0"/>
        <w:spacing w:before="120"/>
        <w:ind w:firstLine="720"/>
        <w:jc w:val="both"/>
        <w:rPr>
          <w:rFonts w:eastAsia="Times New Roman"/>
          <w:szCs w:val="28"/>
        </w:rPr>
      </w:pPr>
      <w:r w:rsidRPr="00C7350C">
        <w:rPr>
          <w:rFonts w:eastAsia="Times New Roman"/>
          <w:i/>
          <w:szCs w:val="28"/>
        </w:rPr>
        <w:t xml:space="preserve">Bước 4: </w:t>
      </w:r>
      <w:r w:rsidRPr="00C7350C">
        <w:rPr>
          <w:rFonts w:eastAsia="Times New Roman"/>
          <w:szCs w:val="28"/>
        </w:rPr>
        <w:t>Hội đồng tuyển sinh các trường thẩm định, báo cáo đề nghị với Ban Tuyển sinh quân sự Bộ Quốc phòng (qua Cơ quan Thường trực) trước ngày 15 tháng 7 hằng năm.</w:t>
      </w:r>
    </w:p>
    <w:p w:rsidR="005601A9" w:rsidRPr="00C7350C" w:rsidRDefault="005601A9" w:rsidP="004829CE">
      <w:pPr>
        <w:widowControl w:val="0"/>
        <w:tabs>
          <w:tab w:val="left" w:pos="1029"/>
        </w:tabs>
        <w:kinsoku w:val="0"/>
        <w:overflowPunct w:val="0"/>
        <w:autoSpaceDE w:val="0"/>
        <w:autoSpaceDN w:val="0"/>
        <w:adjustRightInd w:val="0"/>
        <w:spacing w:before="120"/>
        <w:ind w:firstLine="720"/>
        <w:jc w:val="both"/>
        <w:rPr>
          <w:rFonts w:eastAsia="Times New Roman"/>
          <w:szCs w:val="28"/>
        </w:rPr>
      </w:pPr>
      <w:r w:rsidRPr="00C7350C">
        <w:rPr>
          <w:rFonts w:eastAsia="Times New Roman"/>
          <w:i/>
          <w:szCs w:val="28"/>
        </w:rPr>
        <w:t xml:space="preserve">Bước 5: </w:t>
      </w:r>
      <w:r w:rsidRPr="00C7350C">
        <w:rPr>
          <w:rFonts w:eastAsia="Times New Roman"/>
          <w:szCs w:val="28"/>
        </w:rPr>
        <w:t xml:space="preserve">Cơ quan Thường trực chủ trì, phối hợp với </w:t>
      </w:r>
      <w:r w:rsidR="00B924EF" w:rsidRPr="00831E51">
        <w:rPr>
          <w:rFonts w:eastAsia="Times New Roman"/>
          <w:szCs w:val="28"/>
        </w:rPr>
        <w:t>cơ quan Thành viên Ban Tuyển sinh quân sự BQP</w:t>
      </w:r>
      <w:r w:rsidRPr="00831E51">
        <w:rPr>
          <w:rFonts w:eastAsia="Times New Roman"/>
          <w:szCs w:val="28"/>
        </w:rPr>
        <w:t xml:space="preserve"> </w:t>
      </w:r>
      <w:r w:rsidRPr="00C7350C">
        <w:rPr>
          <w:rFonts w:eastAsia="Times New Roman"/>
          <w:szCs w:val="28"/>
        </w:rPr>
        <w:t>thẩm định và đề xuất danh sách đủ tiêu chuẩn cử tuyển xong trước ngày 10 tháng 8 hằng năm; tổng hợp, báo cáo Trưởng ban Tuyển sinh quân sự Bộ Quốc phòng xem xét, quyết định trước ngày 30 tháng 8 hằng năm.</w:t>
      </w:r>
    </w:p>
    <w:p w:rsidR="005601A9" w:rsidRPr="00C7350C" w:rsidRDefault="005601A9" w:rsidP="004829CE">
      <w:pPr>
        <w:widowControl w:val="0"/>
        <w:tabs>
          <w:tab w:val="left" w:pos="1029"/>
        </w:tabs>
        <w:kinsoku w:val="0"/>
        <w:overflowPunct w:val="0"/>
        <w:autoSpaceDE w:val="0"/>
        <w:autoSpaceDN w:val="0"/>
        <w:adjustRightInd w:val="0"/>
        <w:spacing w:before="120"/>
        <w:ind w:firstLine="720"/>
        <w:jc w:val="both"/>
        <w:rPr>
          <w:rFonts w:eastAsia="Times New Roman"/>
          <w:szCs w:val="28"/>
        </w:rPr>
      </w:pPr>
      <w:r w:rsidRPr="00C7350C">
        <w:rPr>
          <w:rFonts w:eastAsia="Times New Roman"/>
          <w:b/>
          <w:bCs/>
          <w:i/>
          <w:iCs/>
          <w:szCs w:val="28"/>
        </w:rPr>
        <w:t xml:space="preserve">Cách thức thực hiện: </w:t>
      </w:r>
      <w:r w:rsidRPr="00C7350C">
        <w:rPr>
          <w:rFonts w:eastAsia="Times New Roman"/>
          <w:szCs w:val="28"/>
        </w:rPr>
        <w:t>Thí sinh làm hồ sơ theo mẫu quy định của Ban Tuyển sinh quân sự Bộ Quốc phòng nộp cho Ban Tuyển sinh cấp sư đoàn, cấp tỉnh và tương đương.</w:t>
      </w:r>
    </w:p>
    <w:p w:rsidR="005601A9" w:rsidRPr="00C7350C" w:rsidRDefault="005601A9" w:rsidP="004829CE">
      <w:pPr>
        <w:widowControl w:val="0"/>
        <w:kinsoku w:val="0"/>
        <w:overflowPunct w:val="0"/>
        <w:autoSpaceDE w:val="0"/>
        <w:autoSpaceDN w:val="0"/>
        <w:adjustRightInd w:val="0"/>
        <w:spacing w:before="120"/>
        <w:ind w:firstLine="780"/>
        <w:jc w:val="both"/>
        <w:outlineLvl w:val="4"/>
        <w:rPr>
          <w:rFonts w:eastAsia="Times New Roman"/>
          <w:b/>
          <w:szCs w:val="28"/>
        </w:rPr>
      </w:pPr>
      <w:r w:rsidRPr="00C7350C">
        <w:rPr>
          <w:rFonts w:eastAsia="Times New Roman"/>
          <w:b/>
          <w:bCs/>
          <w:i/>
          <w:iCs/>
          <w:szCs w:val="28"/>
        </w:rPr>
        <w:t>Thành phần hồ sơ:</w:t>
      </w:r>
    </w:p>
    <w:p w:rsidR="005601A9" w:rsidRPr="00C7350C" w:rsidRDefault="005601A9" w:rsidP="004829CE">
      <w:pPr>
        <w:pStyle w:val="BodyText"/>
        <w:tabs>
          <w:tab w:val="left" w:pos="967"/>
        </w:tabs>
        <w:spacing w:before="120" w:after="0"/>
        <w:ind w:firstLine="720"/>
        <w:jc w:val="both"/>
        <w:rPr>
          <w:szCs w:val="28"/>
          <w:lang w:val="de-DE"/>
        </w:rPr>
      </w:pPr>
      <w:r w:rsidRPr="00C7350C">
        <w:rPr>
          <w:rStyle w:val="BodyTextChar1"/>
          <w:szCs w:val="28"/>
          <w:lang w:val="de-DE" w:eastAsia="vi-VN"/>
        </w:rPr>
        <w:t>- Đơn đăng ký xét tuyển học theo chế độ cử tuyển.</w:t>
      </w:r>
    </w:p>
    <w:p w:rsidR="005601A9" w:rsidRPr="00C7350C" w:rsidRDefault="005601A9" w:rsidP="004829CE">
      <w:pPr>
        <w:widowControl w:val="0"/>
        <w:tabs>
          <w:tab w:val="left" w:pos="1023"/>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- 03 phiếu đăng ký dự tuyển theo quy định của Bộ Quốc phòng.</w:t>
      </w:r>
    </w:p>
    <w:p w:rsidR="005601A9" w:rsidRPr="00C7350C" w:rsidRDefault="005601A9" w:rsidP="004829CE">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phiếu khám sức khoẻ.</w:t>
      </w:r>
    </w:p>
    <w:p w:rsidR="005601A9" w:rsidRPr="00C7350C" w:rsidRDefault="005601A9" w:rsidP="004829CE">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bản thẩm tra, xác minh lý lịch.</w:t>
      </w:r>
    </w:p>
    <w:p w:rsidR="005601A9" w:rsidRPr="00C7350C" w:rsidRDefault="005601A9" w:rsidP="004829CE">
      <w:pPr>
        <w:pStyle w:val="BodyText"/>
        <w:widowControl w:val="0"/>
        <w:tabs>
          <w:tab w:val="left" w:pos="978"/>
        </w:tabs>
        <w:spacing w:before="120" w:after="0"/>
        <w:ind w:firstLine="720"/>
        <w:jc w:val="both"/>
        <w:rPr>
          <w:szCs w:val="28"/>
          <w:lang w:val="de-DE"/>
        </w:rPr>
      </w:pPr>
      <w:r w:rsidRPr="00C7350C">
        <w:rPr>
          <w:rStyle w:val="BodyTextChar1"/>
          <w:szCs w:val="28"/>
          <w:lang w:val="de-DE" w:eastAsia="vi-VN"/>
        </w:rPr>
        <w:t>- Bản sao kèm bản chính để đối chiếu hoặc bản sao được chứng thực từ bản chính giấy khai sinh.</w:t>
      </w:r>
    </w:p>
    <w:p w:rsidR="005601A9" w:rsidRPr="00C7350C" w:rsidRDefault="005601A9" w:rsidP="004829CE">
      <w:pPr>
        <w:pStyle w:val="BodyTextIndent"/>
        <w:widowControl w:val="0"/>
        <w:spacing w:before="120" w:after="0"/>
        <w:ind w:left="0" w:firstLine="720"/>
        <w:jc w:val="both"/>
        <w:rPr>
          <w:szCs w:val="28"/>
          <w:lang w:val="de-DE"/>
        </w:rPr>
      </w:pPr>
      <w:r w:rsidRPr="00C7350C">
        <w:rPr>
          <w:szCs w:val="28"/>
          <w:lang w:val="de-DE"/>
        </w:rPr>
        <w:t>- Bản sao bằng tốt nghiệp trung học phổ thông hoặc giấy chứng nhận tốt nghiệp tạm thời đối với thí sinh chưa được cấp bằng tốt nghiệp.</w:t>
      </w:r>
    </w:p>
    <w:p w:rsidR="005601A9" w:rsidRPr="00C7350C" w:rsidRDefault="005601A9" w:rsidP="004829CE">
      <w:pPr>
        <w:widowControl w:val="0"/>
        <w:spacing w:before="120"/>
        <w:ind w:firstLine="720"/>
        <w:jc w:val="both"/>
        <w:rPr>
          <w:szCs w:val="28"/>
          <w:lang w:val="de-DE"/>
        </w:rPr>
      </w:pPr>
      <w:r w:rsidRPr="00C7350C">
        <w:rPr>
          <w:szCs w:val="28"/>
          <w:lang w:val="de-DE"/>
        </w:rPr>
        <w:t>- Bản sao học bạ trung học phổ thông.</w:t>
      </w:r>
    </w:p>
    <w:p w:rsidR="005601A9" w:rsidRPr="00C7350C" w:rsidRDefault="005601A9" w:rsidP="004829CE">
      <w:pPr>
        <w:pStyle w:val="BodyText"/>
        <w:widowControl w:val="0"/>
        <w:tabs>
          <w:tab w:val="left" w:pos="960"/>
        </w:tabs>
        <w:spacing w:before="120" w:after="0"/>
        <w:ind w:firstLine="720"/>
        <w:jc w:val="both"/>
        <w:rPr>
          <w:szCs w:val="28"/>
          <w:lang w:val="de-DE"/>
        </w:rPr>
      </w:pPr>
      <w:r w:rsidRPr="00C7350C">
        <w:rPr>
          <w:rStyle w:val="BodyTextChar1"/>
          <w:szCs w:val="28"/>
          <w:lang w:val="de-DE" w:eastAsia="vi-VN"/>
        </w:rPr>
        <w:t>- Giấy xác nhận là con liệt sỹ, con thương binh, bệnh binh; người được hưởng chính sách như thương binh; c</w:t>
      </w:r>
      <w:r w:rsidRPr="00C7350C">
        <w:rPr>
          <w:szCs w:val="28"/>
          <w:lang w:val="de-DE"/>
        </w:rPr>
        <w:t>ác giấy xác nhận đối tượng mà thí sinh được hưởng ưu tiên xét cử tuyển (nếu có).</w:t>
      </w:r>
    </w:p>
    <w:p w:rsidR="005601A9" w:rsidRPr="00953C12" w:rsidRDefault="005601A9" w:rsidP="004829CE">
      <w:pPr>
        <w:widowControl w:val="0"/>
        <w:spacing w:before="120"/>
        <w:ind w:firstLine="720"/>
        <w:jc w:val="both"/>
        <w:rPr>
          <w:rStyle w:val="Bodytext0"/>
          <w:sz w:val="28"/>
          <w:szCs w:val="28"/>
          <w:lang w:val="de-DE" w:eastAsia="vi-VN"/>
        </w:rPr>
      </w:pPr>
      <w:r w:rsidRPr="00953C12">
        <w:rPr>
          <w:szCs w:val="28"/>
          <w:lang w:val="de-DE"/>
        </w:rPr>
        <w:lastRenderedPageBreak/>
        <w:t xml:space="preserve">- Xác nhận nơi thường trú, thời gian thường trú. Ban Tuyển sinh quân sự cấp huyện chịu trách nhiệm xác nhận nơi thường trú, thời gian thường trú của thí sinh dự tuyển. Việc khai thác, sử dụng thông tin về cư trú thực hiện theo quy định tại </w:t>
      </w:r>
      <w:r w:rsidRPr="00953C12">
        <w:rPr>
          <w:rStyle w:val="Bodytext0"/>
          <w:sz w:val="28"/>
          <w:szCs w:val="28"/>
          <w:lang w:val="de-DE" w:eastAsia="vi-VN"/>
        </w:rPr>
        <w:t>Điều 14 Nghị định số 104/2022/NĐ- CP ngày 21/12/2022 của Chính phủ về sửa đổi, bổ sung một số điều của các nghị định liên quan đến việc nộp, xuất trình sổ hộ khẩu, sổ tạm trú giấy khi thực hiện thủ tục hành chính, cung cấp dịch vụ công.</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
          <w:bCs/>
          <w:i/>
          <w:iCs/>
          <w:szCs w:val="28"/>
        </w:rPr>
        <w:t>Số lượng hồ sơ:</w:t>
      </w:r>
      <w:r w:rsidRPr="00C7350C">
        <w:rPr>
          <w:rFonts w:eastAsia="Times New Roman"/>
          <w:bCs/>
          <w:i/>
          <w:iCs/>
          <w:szCs w:val="28"/>
        </w:rPr>
        <w:t xml:space="preserve"> </w:t>
      </w:r>
      <w:r w:rsidRPr="00C7350C">
        <w:rPr>
          <w:rFonts w:eastAsia="Times New Roman"/>
          <w:szCs w:val="28"/>
        </w:rPr>
        <w:t>01 bộ.</w:t>
      </w:r>
    </w:p>
    <w:p w:rsidR="005601A9" w:rsidRPr="00C7350C" w:rsidRDefault="005601A9" w:rsidP="004829CE">
      <w:pPr>
        <w:widowControl w:val="0"/>
        <w:kinsoku w:val="0"/>
        <w:overflowPunct w:val="0"/>
        <w:autoSpaceDE w:val="0"/>
        <w:autoSpaceDN w:val="0"/>
        <w:adjustRightInd w:val="0"/>
        <w:spacing w:before="120"/>
        <w:ind w:firstLine="720"/>
        <w:jc w:val="both"/>
        <w:outlineLvl w:val="4"/>
        <w:rPr>
          <w:rFonts w:eastAsia="Times New Roman"/>
          <w:b/>
          <w:szCs w:val="28"/>
        </w:rPr>
      </w:pPr>
      <w:r w:rsidRPr="00C7350C">
        <w:rPr>
          <w:rFonts w:eastAsia="Times New Roman"/>
          <w:b/>
          <w:bCs/>
          <w:i/>
          <w:iCs/>
          <w:szCs w:val="28"/>
        </w:rPr>
        <w:t>Thời hạn giải quyết:</w:t>
      </w:r>
    </w:p>
    <w:p w:rsidR="005601A9" w:rsidRPr="00C7350C" w:rsidRDefault="005601A9" w:rsidP="004829CE">
      <w:pPr>
        <w:widowControl w:val="0"/>
        <w:tabs>
          <w:tab w:val="left" w:pos="1062"/>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Tổ chức sơ tuyển và thí sinh làm hồ sơ, thực hiện xong trước ngày 25 tháng 6 hằng năm.</w:t>
      </w:r>
    </w:p>
    <w:p w:rsidR="005601A9" w:rsidRPr="00C7350C" w:rsidRDefault="005601A9" w:rsidP="004829CE">
      <w:pPr>
        <w:widowControl w:val="0"/>
        <w:tabs>
          <w:tab w:val="left" w:pos="1057"/>
        </w:tabs>
        <w:kinsoku w:val="0"/>
        <w:overflowPunct w:val="0"/>
        <w:autoSpaceDE w:val="0"/>
        <w:autoSpaceDN w:val="0"/>
        <w:adjustRightInd w:val="0"/>
        <w:spacing w:before="120"/>
        <w:ind w:firstLine="720"/>
        <w:jc w:val="both"/>
        <w:rPr>
          <w:rFonts w:eastAsia="Times New Roman"/>
          <w:spacing w:val="6"/>
          <w:szCs w:val="28"/>
        </w:rPr>
      </w:pPr>
      <w:r w:rsidRPr="00C7350C">
        <w:rPr>
          <w:rFonts w:eastAsia="Times New Roman"/>
          <w:spacing w:val="6"/>
          <w:szCs w:val="28"/>
        </w:rPr>
        <w:t>- Xét duyệt và báo cáo đề nghị với các trường trước ngày 30 tháng 6 hằng năm.</w:t>
      </w:r>
    </w:p>
    <w:p w:rsidR="005601A9" w:rsidRPr="00C7350C" w:rsidRDefault="005601A9" w:rsidP="004829CE">
      <w:pPr>
        <w:widowControl w:val="0"/>
        <w:tabs>
          <w:tab w:val="left" w:pos="1029"/>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Hội đồng tuyển sinh các trường thẩm định, báo cáo đề nghị với Ban Tuyển sinh quân sự Bộ Quốc phòng trước ngày 15 tháng 7 hằng năm.</w:t>
      </w:r>
    </w:p>
    <w:p w:rsidR="005601A9" w:rsidRPr="00C7350C" w:rsidRDefault="005601A9" w:rsidP="004829CE">
      <w:pPr>
        <w:widowControl w:val="0"/>
        <w:tabs>
          <w:tab w:val="left" w:pos="1043"/>
        </w:tabs>
        <w:kinsoku w:val="0"/>
        <w:overflowPunct w:val="0"/>
        <w:autoSpaceDE w:val="0"/>
        <w:autoSpaceDN w:val="0"/>
        <w:adjustRightInd w:val="0"/>
        <w:spacing w:before="120"/>
        <w:ind w:firstLine="720"/>
        <w:jc w:val="both"/>
        <w:rPr>
          <w:rFonts w:eastAsia="Times New Roman"/>
          <w:szCs w:val="28"/>
        </w:rPr>
      </w:pPr>
      <w:r w:rsidRPr="00C7350C">
        <w:rPr>
          <w:rFonts w:eastAsia="Times New Roman"/>
          <w:spacing w:val="-4"/>
          <w:szCs w:val="28"/>
        </w:rPr>
        <w:t>- Thẩm định và đề xuất danh sách đủ tiêu chuẩn cử tuyển xong trước ngày 10 tháng 8 hằng năm; tổng hợp, báo cáo Trưởng ban Tuyển sinh quân sự Bộ Quốc phòng</w:t>
      </w:r>
      <w:r w:rsidRPr="00C7350C">
        <w:rPr>
          <w:rFonts w:eastAsia="Times New Roman"/>
          <w:szCs w:val="28"/>
        </w:rPr>
        <w:t xml:space="preserve"> xem xét, quyết định trước ngày 30 tháng 8 hằng năm.</w:t>
      </w:r>
    </w:p>
    <w:p w:rsidR="005601A9" w:rsidRPr="00C7350C" w:rsidRDefault="005601A9" w:rsidP="004829CE">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b/>
          <w:bCs/>
          <w:i/>
          <w:iCs/>
          <w:szCs w:val="28"/>
        </w:rPr>
        <w:t>Đối tượng thực hiện thủ tục hành chính</w:t>
      </w:r>
      <w:r w:rsidRPr="00C7350C">
        <w:rPr>
          <w:rFonts w:eastAsia="Times New Roman"/>
          <w:b/>
          <w:i/>
          <w:iCs/>
          <w:szCs w:val="28"/>
        </w:rPr>
        <w:t>:</w:t>
      </w:r>
      <w:r w:rsidRPr="00C7350C">
        <w:rPr>
          <w:rFonts w:eastAsia="Times New Roman"/>
          <w:i/>
          <w:iCs/>
          <w:szCs w:val="28"/>
        </w:rPr>
        <w:t xml:space="preserve"> </w:t>
      </w:r>
      <w:r w:rsidRPr="00C7350C">
        <w:rPr>
          <w:rFonts w:eastAsia="Times New Roman"/>
          <w:iCs/>
          <w:szCs w:val="28"/>
        </w:rPr>
        <w:t>Tập thể, c</w:t>
      </w:r>
      <w:r w:rsidRPr="00C7350C">
        <w:rPr>
          <w:rFonts w:eastAsia="Times New Roman"/>
          <w:szCs w:val="28"/>
        </w:rPr>
        <w:t>á nhân.</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b/>
          <w:bCs/>
          <w:i/>
          <w:iCs/>
          <w:szCs w:val="28"/>
        </w:rPr>
      </w:pPr>
      <w:r w:rsidRPr="00C7350C">
        <w:rPr>
          <w:rFonts w:eastAsia="Times New Roman"/>
          <w:b/>
          <w:bCs/>
          <w:i/>
          <w:iCs/>
          <w:szCs w:val="28"/>
        </w:rPr>
        <w:t>Cơ quan thực hiện thủ tục hành chính:</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Cơ quan có thẩm quyền quyết định: Trưởng ban Tuyển sinh quân sự Bộ Quốc phòng.</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Cơ quan hoặc người có thẩm quyền được uỷ quyền hoặc phân cấp thực hiện: Không.</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Cơ quan trực tiếp thực hiện: Ban Chỉ huy quân sự cấp sư đoàn, cấp tỉnh và tương đương.</w:t>
      </w:r>
    </w:p>
    <w:p w:rsidR="005601A9" w:rsidRPr="00B924EF" w:rsidRDefault="005601A9" w:rsidP="004829CE">
      <w:pPr>
        <w:widowControl w:val="0"/>
        <w:kinsoku w:val="0"/>
        <w:overflowPunct w:val="0"/>
        <w:autoSpaceDE w:val="0"/>
        <w:autoSpaceDN w:val="0"/>
        <w:adjustRightInd w:val="0"/>
        <w:spacing w:before="120"/>
        <w:ind w:firstLine="720"/>
        <w:jc w:val="both"/>
        <w:rPr>
          <w:rFonts w:eastAsia="Times New Roman"/>
          <w:b/>
          <w:spacing w:val="2"/>
          <w:szCs w:val="28"/>
        </w:rPr>
      </w:pPr>
      <w:r w:rsidRPr="00B924EF">
        <w:rPr>
          <w:rFonts w:eastAsia="Times New Roman"/>
          <w:spacing w:val="2"/>
          <w:szCs w:val="28"/>
        </w:rPr>
        <w:t xml:space="preserve">- Cơ quan phối hợp: </w:t>
      </w:r>
      <w:r w:rsidR="00B924EF" w:rsidRPr="00B924EF">
        <w:rPr>
          <w:rFonts w:eastAsia="Times New Roman"/>
          <w:b/>
          <w:i/>
          <w:spacing w:val="2"/>
          <w:szCs w:val="28"/>
        </w:rPr>
        <w:t>Các cơ quan Thành viên Ban Tuyển sinh quân sự Bộ Quốc phòng</w:t>
      </w:r>
      <w:r w:rsidRPr="00B924EF">
        <w:rPr>
          <w:rFonts w:eastAsia="Times New Roman"/>
          <w:b/>
          <w:i/>
          <w:spacing w:val="2"/>
          <w:szCs w:val="28"/>
        </w:rPr>
        <w:t>.</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
          <w:bCs/>
          <w:i/>
          <w:iCs/>
          <w:szCs w:val="28"/>
        </w:rPr>
        <w:t xml:space="preserve">Kết quả thực hiện thủ tục hành chính: </w:t>
      </w:r>
      <w:r w:rsidRPr="00C7350C">
        <w:rPr>
          <w:rFonts w:eastAsia="Times New Roman"/>
          <w:szCs w:val="28"/>
        </w:rPr>
        <w:t>Quyết định vào học của Trưởng Ban Tuyển sinh quân sự Bộ Quốc phòng.</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b/>
          <w:bCs/>
          <w:i/>
          <w:iCs/>
          <w:szCs w:val="28"/>
        </w:rPr>
      </w:pPr>
      <w:r w:rsidRPr="00C7350C">
        <w:rPr>
          <w:rFonts w:eastAsia="Times New Roman"/>
          <w:b/>
          <w:bCs/>
          <w:i/>
          <w:iCs/>
          <w:szCs w:val="28"/>
        </w:rPr>
        <w:t xml:space="preserve">Lệ phí: </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
          <w:bCs/>
          <w:i/>
          <w:iCs/>
          <w:szCs w:val="28"/>
        </w:rPr>
        <w:t xml:space="preserve"> - </w:t>
      </w:r>
      <w:r w:rsidRPr="00C7350C">
        <w:rPr>
          <w:rFonts w:eastAsia="Times New Roman"/>
          <w:szCs w:val="28"/>
        </w:rPr>
        <w:t xml:space="preserve">Phí sơ tuyển: 50.000 đồng/hồ sơ. </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xml:space="preserve"> - </w:t>
      </w:r>
      <w:r w:rsidRPr="00C7350C">
        <w:rPr>
          <w:rFonts w:eastAsia="Times New Roman"/>
          <w:spacing w:val="-4"/>
          <w:szCs w:val="28"/>
        </w:rPr>
        <w:t xml:space="preserve">Phí đăng ký xét tuyển: </w:t>
      </w:r>
      <w:r w:rsidRPr="00C7350C">
        <w:rPr>
          <w:rFonts w:eastAsia="Times New Roman"/>
          <w:szCs w:val="28"/>
        </w:rPr>
        <w:t>Không.</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b/>
          <w:bCs/>
          <w:i/>
          <w:iCs/>
          <w:szCs w:val="28"/>
        </w:rPr>
      </w:pPr>
      <w:r w:rsidRPr="00C7350C">
        <w:rPr>
          <w:rFonts w:eastAsia="Times New Roman"/>
          <w:b/>
          <w:bCs/>
          <w:i/>
          <w:iCs/>
          <w:szCs w:val="28"/>
        </w:rPr>
        <w:t>Tên mẫu đơn, mẫu tờ khai:</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Mẫu đơn đăng ký cử tuyển (Mẫu số 1 kèm theo).</w:t>
      </w:r>
    </w:p>
    <w:p w:rsidR="005601A9" w:rsidRPr="00C7350C" w:rsidRDefault="005601A9" w:rsidP="004829CE">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Phiếu đăng ký dự tuyển (tờ khai) theo quy định của Bộ Quốc phòng (Mẫu số 2, Mẫu số 3 kèm theo).</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Fonts w:eastAsia="Times New Roman"/>
          <w:szCs w:val="28"/>
        </w:rPr>
      </w:pPr>
      <w:r w:rsidRPr="00C7350C">
        <w:rPr>
          <w:rFonts w:eastAsia="Times New Roman"/>
          <w:szCs w:val="28"/>
        </w:rPr>
        <w:lastRenderedPageBreak/>
        <w:t>- Phiếu khám sức khoẻ.</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Fonts w:eastAsia="Times New Roman"/>
          <w:szCs w:val="28"/>
        </w:rPr>
      </w:pPr>
      <w:r w:rsidRPr="00C7350C">
        <w:rPr>
          <w:rFonts w:eastAsia="Times New Roman"/>
          <w:szCs w:val="28"/>
        </w:rPr>
        <w:t>- Bản xác minh lý lịch chính trị.</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Fonts w:eastAsia="Times New Roman"/>
          <w:b/>
          <w:bCs/>
          <w:i/>
          <w:iCs/>
          <w:szCs w:val="28"/>
        </w:rPr>
      </w:pPr>
      <w:r w:rsidRPr="00C7350C">
        <w:rPr>
          <w:rFonts w:eastAsia="Times New Roman"/>
          <w:b/>
          <w:bCs/>
          <w:i/>
          <w:iCs/>
          <w:szCs w:val="28"/>
        </w:rPr>
        <w:t>Yêu cầu</w:t>
      </w:r>
      <w:r w:rsidRPr="00C7350C">
        <w:rPr>
          <w:rFonts w:eastAsia="Times New Roman"/>
          <w:b/>
          <w:bCs/>
          <w:szCs w:val="28"/>
        </w:rPr>
        <w:t xml:space="preserve">, </w:t>
      </w:r>
      <w:r w:rsidRPr="00C7350C">
        <w:rPr>
          <w:rFonts w:eastAsia="Times New Roman"/>
          <w:b/>
          <w:bCs/>
          <w:i/>
          <w:iCs/>
          <w:szCs w:val="28"/>
        </w:rPr>
        <w:t>điều kiện thực hiện thủ tục hành chính:</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Fonts w:eastAsia="Times New Roman"/>
          <w:szCs w:val="28"/>
        </w:rPr>
      </w:pPr>
      <w:r w:rsidRPr="00C7350C">
        <w:rPr>
          <w:rFonts w:eastAsia="Times New Roman"/>
          <w:szCs w:val="28"/>
        </w:rPr>
        <w:t>* Yêu cầu về đối tượng, vùng tuyển</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Style w:val="BodyTextChar1"/>
          <w:szCs w:val="28"/>
          <w:lang w:eastAsia="vi-VN"/>
        </w:rPr>
      </w:pPr>
      <w:r w:rsidRPr="00C7350C">
        <w:rPr>
          <w:rStyle w:val="BodyTextChar1"/>
          <w:szCs w:val="28"/>
          <w:lang w:eastAsia="vi-VN"/>
        </w:rPr>
        <w:t>1. Người dân tộc thiểu số rất ít người.</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szCs w:val="28"/>
        </w:rPr>
      </w:pPr>
      <w:r w:rsidRPr="00C7350C">
        <w:rPr>
          <w:rStyle w:val="BodyTextChar1"/>
          <w:szCs w:val="28"/>
          <w:lang w:eastAsia="vi-VN"/>
        </w:rPr>
        <w:t>2. Người dân tộc thiểu số ở vùng có điều kiện kinh tế - xã hội đặc biệt khó khăn chưa có hoặc có rất ít đội ngũ cán bộ, công chức, viên chức là người dân tộc thiểu số.</w:t>
      </w:r>
      <w:r w:rsidRPr="00C7350C">
        <w:rPr>
          <w:szCs w:val="28"/>
        </w:rPr>
        <w:t xml:space="preserve"> </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Style w:val="BodyTextChar1"/>
          <w:szCs w:val="28"/>
          <w:lang w:eastAsia="vi-VN"/>
        </w:rPr>
      </w:pPr>
      <w:r w:rsidRPr="00C7350C">
        <w:rPr>
          <w:rStyle w:val="BodyTextChar1"/>
          <w:szCs w:val="28"/>
          <w:lang w:eastAsia="vi-VN"/>
        </w:rPr>
        <w:t>Vùng có điều kiện kinh tế - xã hội đặc biệt khó khăn có rất ít cán bộ, công chức, viên chức là người dân tộc thiểu số là xã có điều kiện kinh tế - xã hội đặc biệt khó khăn có tỷ lệ đội ngũ cán bộ, công chức, viên chức là người dân tộc thiểu số chưa đạt theo quy định:</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Style w:val="BodyTextChar1"/>
          <w:szCs w:val="28"/>
          <w:lang w:eastAsia="vi-VN"/>
        </w:rPr>
      </w:pPr>
      <w:r w:rsidRPr="00C7350C">
        <w:rPr>
          <w:rStyle w:val="BodyTextChar1"/>
          <w:szCs w:val="28"/>
          <w:lang w:eastAsia="vi-VN"/>
        </w:rPr>
        <w:t>- Xã có tỷ lệ người dân tộc thiểu số từ 10% đến dưới 30% tổng dân số của xã: Tỷ lệ cán bộ, công chức cấp xã, viên chức làm việc trên địa bàn xã người dân tộc thiểu số phải đạt tối thiểu là 15% tổng số cán bộ, công chức cấp xã và viên chức làm việc trên địa bàn xã.</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Style w:val="BodyTextChar1"/>
          <w:szCs w:val="28"/>
          <w:lang w:eastAsia="vi-VN"/>
        </w:rPr>
      </w:pPr>
      <w:r w:rsidRPr="00C7350C">
        <w:rPr>
          <w:rStyle w:val="BodyTextChar1"/>
          <w:szCs w:val="28"/>
          <w:lang w:eastAsia="vi-VN"/>
        </w:rPr>
        <w:t>- Xã có tỷ lệ người dân tộc thiểu số từ 30% đến dưới 50% tổng dân số của xã: Tỷ lệ cán bộ, công chức cấp xã, viên chức làm việc trên địa bàn xã người dân tộc thiểu số phải đạt tối thiểu là 30% tổng số cán bộ, công chức cấp xã và viên chức làm việc trên địa bàn xã.</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Style w:val="BodyTextChar1"/>
          <w:szCs w:val="28"/>
          <w:lang w:eastAsia="vi-VN"/>
        </w:rPr>
      </w:pPr>
      <w:r w:rsidRPr="00C7350C">
        <w:rPr>
          <w:rStyle w:val="BodyTextChar1"/>
          <w:szCs w:val="28"/>
          <w:lang w:eastAsia="vi-VN"/>
        </w:rPr>
        <w:t>- Xã có tỷ lệ người dân tộc thiểu số từ 50% đến dưới 70% tổng dân số của xã: Tỷ lệ cán bộ, công chức cấp xã, viên chức làm việc trên địa bàn xã người dân tộc thiểu số phải đạt tối thiểu là 40% tổng số cán bộ, công chức cấp xã và viên chức làm việc trên địa bàn xã.</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Style w:val="BodyTextChar1"/>
          <w:szCs w:val="28"/>
          <w:lang w:eastAsia="vi-VN"/>
        </w:rPr>
      </w:pPr>
      <w:r w:rsidRPr="00C7350C">
        <w:rPr>
          <w:rStyle w:val="BodyTextChar1"/>
          <w:szCs w:val="28"/>
          <w:lang w:eastAsia="vi-VN"/>
        </w:rPr>
        <w:t>- Xã có tỷ lệ người dân tộc thiểu số trên 70% tổng dân số của xã: Tỷ lệ cán bộ, công chức cấp xã, viên chức làm việc trên địa bàn xã người dân tộc thiểu số phải đạt tối thiểu là 50% tổng số cán bộ, công chức cấp xã và viên chức làm việc trên địa bàn xã.</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Fonts w:eastAsia="Times New Roman"/>
          <w:szCs w:val="28"/>
        </w:rPr>
      </w:pPr>
      <w:r w:rsidRPr="00C7350C">
        <w:rPr>
          <w:rStyle w:val="BodyTextChar1"/>
          <w:szCs w:val="28"/>
          <w:lang w:eastAsia="vi-VN"/>
        </w:rPr>
        <w:t xml:space="preserve">* </w:t>
      </w:r>
      <w:r w:rsidRPr="00C7350C">
        <w:rPr>
          <w:rFonts w:eastAsia="Times New Roman"/>
          <w:szCs w:val="28"/>
        </w:rPr>
        <w:t>Điều kiện</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Fonts w:eastAsia="Times New Roman"/>
          <w:szCs w:val="28"/>
        </w:rPr>
      </w:pPr>
      <w:r w:rsidRPr="00C7350C">
        <w:rPr>
          <w:rFonts w:eastAsia="Times New Roman"/>
          <w:szCs w:val="28"/>
        </w:rPr>
        <w:t>Đối tượng được xét cử tuyển vào đào tạo đại học, cao đẳng, trung cấp trong Quân đội phải qua sơ tuyển, có đủ các tiêu chuẩn về chính trị, đạo đức, sức khỏe, độ tuổi, phải ở trong vùng xét tuyển vùng tuyển và phải có đủ các điều kiện sau:</w:t>
      </w:r>
    </w:p>
    <w:p w:rsidR="005601A9" w:rsidRPr="00C7350C" w:rsidRDefault="005601A9" w:rsidP="005601A9">
      <w:pPr>
        <w:widowControl w:val="0"/>
        <w:kinsoku w:val="0"/>
        <w:overflowPunct w:val="0"/>
        <w:autoSpaceDE w:val="0"/>
        <w:autoSpaceDN w:val="0"/>
        <w:adjustRightInd w:val="0"/>
        <w:spacing w:before="120" w:line="326" w:lineRule="exact"/>
        <w:ind w:firstLine="720"/>
        <w:jc w:val="both"/>
        <w:rPr>
          <w:rFonts w:eastAsia="Times New Roman"/>
          <w:szCs w:val="28"/>
        </w:rPr>
      </w:pPr>
      <w:r w:rsidRPr="00C7350C">
        <w:rPr>
          <w:rFonts w:eastAsia="Times New Roman"/>
          <w:szCs w:val="28"/>
        </w:rPr>
        <w:t>1. Tiêu chuẩn chung</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Fonts w:eastAsia="Times New Roman"/>
          <w:szCs w:val="28"/>
        </w:rPr>
        <w:t xml:space="preserve">- </w:t>
      </w:r>
      <w:r w:rsidRPr="00C7350C">
        <w:rPr>
          <w:rStyle w:val="BodyTextChar1"/>
          <w:szCs w:val="28"/>
          <w:lang w:eastAsia="vi-VN"/>
        </w:rPr>
        <w:t>Thường trú từ 05 năm liên tục trở lên tính đến năm tuyển sinh tại vùng có điều kiện kinh tế - xã hội đặc biệt khó khăn; có cha mẹ đẻ hoặc cha mẹ nuôi (hoặc có một trong hai bên là cha đẻ hoặc mẹ đẻ, cha nuôi hoặc mẹ nuôi), người trực tiếp nuôi dưỡng sống tại vùng này.</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lastRenderedPageBreak/>
        <w:t>- Đạt các tiêu chuẩn sơ tuyển về chính trị, đạo đức, sức khỏe theo quy định của Bộ Quốc phòng gồm:</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Tiêu chuẩn chính trị đạo đức: Thực hiện theo quy định tại Điều 13 Thông tư số 31/2023/TT-BQP.</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Tiêu chuẩn sức khỏe: Đào tạo đại học, cao đẳng quân sự: Thực hiện theo quy định tại Điều 15 Thông tư số 31/2023/TT-BQP. Đào tạo trung cấp quân sự: Thực hiện theo quy định tại điểm c khoản 2 Điều 39 Thông tư số 31/2023/TT-BQP.</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Không quá 22 tuổi tính đến năm tuyển sinh, có đủ sức khỏe theo quy định hiện hành.</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2. Ngoài tiêu chuẩn chung quy định tại khoản 1 Điều 56 Thông tư số 31/2023/TT-BQP người học được cử tuyển vào đại học phải đáp ứng các tiêu chuẩn cụ thể sau:</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Tốt nghiệp trung học phổ thông.</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Xếp loại hạnh kiểm các năm học của cấp học trung học phổ thông đạt loại tốt.</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Xếp loại học lực năm cuối cấp đạt loại khá trở lên.</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Có thời gian học đủ 03 năm học và tốt nghiệp trung học phổ thông tại trường thuộc địa bàn tuyển sinh theo quy định hoặc tại trường phổ thông dân tộc nội trú.</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3. Ngoài tiêu chuẩn chung quy định tại 1 Điều 56 Thông tư số 31/2023/TT-BQP, người học được cử tuyển vào cao đẳng phải đáp ứng các tiêu chuẩn cụ thể sau:</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Tốt nghiệp trung học phổ thông.</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Xếp loại hạnh kiểm các năm học của cấp học trung học phổ thông đạt loại tốt.</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Xếp loại học lực năm cuối cấp đạt loại trung bình trở lên.</w:t>
      </w:r>
    </w:p>
    <w:p w:rsidR="005601A9" w:rsidRPr="00C7350C" w:rsidRDefault="005601A9" w:rsidP="005601A9">
      <w:pPr>
        <w:widowControl w:val="0"/>
        <w:kinsoku w:val="0"/>
        <w:overflowPunct w:val="0"/>
        <w:autoSpaceDE w:val="0"/>
        <w:autoSpaceDN w:val="0"/>
        <w:adjustRightInd w:val="0"/>
        <w:spacing w:before="120"/>
        <w:ind w:firstLine="720"/>
        <w:jc w:val="both"/>
        <w:rPr>
          <w:rStyle w:val="BodyTextChar1"/>
          <w:szCs w:val="28"/>
          <w:lang w:eastAsia="vi-VN"/>
        </w:rPr>
      </w:pPr>
      <w:r w:rsidRPr="00C7350C">
        <w:rPr>
          <w:rStyle w:val="BodyTextChar1"/>
          <w:szCs w:val="28"/>
          <w:lang w:eastAsia="vi-VN"/>
        </w:rPr>
        <w:t>- Có thời gian học đủ 03 năm học và tốt nghiệp trung học phổ thông tại trường thuộc địa bàn tuyển sinh theo quy định hoặc tại trường phổ thông dân tộc nội trú.</w:t>
      </w:r>
    </w:p>
    <w:p w:rsidR="005601A9" w:rsidRPr="00C7350C" w:rsidRDefault="005601A9" w:rsidP="005601A9">
      <w:pPr>
        <w:pStyle w:val="BodyText"/>
        <w:tabs>
          <w:tab w:val="left" w:pos="1016"/>
        </w:tabs>
        <w:spacing w:before="120" w:after="0"/>
        <w:ind w:firstLine="720"/>
        <w:jc w:val="both"/>
        <w:rPr>
          <w:rStyle w:val="BodyTextChar1"/>
          <w:szCs w:val="28"/>
          <w:lang w:eastAsia="vi-VN"/>
        </w:rPr>
      </w:pPr>
      <w:r w:rsidRPr="00C7350C">
        <w:rPr>
          <w:rStyle w:val="BodyTextChar1"/>
          <w:szCs w:val="28"/>
          <w:lang w:eastAsia="vi-VN"/>
        </w:rPr>
        <w:t>4. Ngoài tiêu chuẩn chung quy định tại 1 Điều 56 Thông tư số 31/2023/TT-BQP, người học được cử tuyển vào trung cấp phải đáp ứng các tiêu chuẩn cụ thể sau:</w:t>
      </w:r>
    </w:p>
    <w:p w:rsidR="005601A9" w:rsidRPr="00C7350C" w:rsidRDefault="005601A9" w:rsidP="005601A9">
      <w:pPr>
        <w:pStyle w:val="BodyText"/>
        <w:tabs>
          <w:tab w:val="left" w:pos="1016"/>
        </w:tabs>
        <w:spacing w:before="120" w:after="0"/>
        <w:ind w:firstLine="720"/>
        <w:jc w:val="both"/>
        <w:rPr>
          <w:rStyle w:val="BodyTextChar1"/>
          <w:szCs w:val="28"/>
          <w:lang w:eastAsia="vi-VN"/>
        </w:rPr>
      </w:pPr>
      <w:r w:rsidRPr="00C7350C">
        <w:rPr>
          <w:rStyle w:val="BodyTextChar1"/>
          <w:szCs w:val="28"/>
          <w:lang w:eastAsia="vi-VN"/>
        </w:rPr>
        <w:t>- Tốt nghiệp trung học cơ sở hoặc trung học phổ thông.</w:t>
      </w:r>
    </w:p>
    <w:p w:rsidR="005601A9" w:rsidRPr="00C7350C" w:rsidRDefault="005601A9" w:rsidP="005601A9">
      <w:pPr>
        <w:pStyle w:val="BodyText"/>
        <w:tabs>
          <w:tab w:val="left" w:pos="1016"/>
        </w:tabs>
        <w:spacing w:before="120" w:after="0"/>
        <w:ind w:firstLine="720"/>
        <w:jc w:val="both"/>
        <w:rPr>
          <w:rStyle w:val="BodyTextChar1"/>
          <w:szCs w:val="28"/>
          <w:lang w:eastAsia="vi-VN"/>
        </w:rPr>
      </w:pPr>
      <w:r w:rsidRPr="00C7350C">
        <w:rPr>
          <w:rStyle w:val="BodyTextChar1"/>
          <w:szCs w:val="28"/>
          <w:lang w:eastAsia="vi-VN"/>
        </w:rPr>
        <w:t>- Xếp loại hạnh kiểm các năm học của cấp học cuối đạt loại khá trở lên.</w:t>
      </w:r>
    </w:p>
    <w:p w:rsidR="005601A9" w:rsidRPr="00C7350C" w:rsidRDefault="005601A9" w:rsidP="005601A9">
      <w:pPr>
        <w:pStyle w:val="BodyText"/>
        <w:tabs>
          <w:tab w:val="left" w:pos="1016"/>
        </w:tabs>
        <w:spacing w:before="120" w:after="0"/>
        <w:ind w:firstLine="720"/>
        <w:jc w:val="both"/>
        <w:rPr>
          <w:rStyle w:val="BodyTextChar1"/>
          <w:szCs w:val="28"/>
          <w:lang w:eastAsia="vi-VN"/>
        </w:rPr>
      </w:pPr>
      <w:r w:rsidRPr="00C7350C">
        <w:rPr>
          <w:rStyle w:val="BodyTextChar1"/>
          <w:szCs w:val="28"/>
          <w:lang w:eastAsia="vi-VN"/>
        </w:rPr>
        <w:t>- Xếp loại học lực năm cuối cấp đạt loại trung bình trở lên.</w:t>
      </w:r>
    </w:p>
    <w:p w:rsidR="005601A9" w:rsidRPr="00C7350C" w:rsidRDefault="005601A9" w:rsidP="005601A9">
      <w:pPr>
        <w:pStyle w:val="BodyText"/>
        <w:tabs>
          <w:tab w:val="left" w:pos="1016"/>
        </w:tabs>
        <w:spacing w:before="120" w:after="0"/>
        <w:ind w:firstLine="720"/>
        <w:jc w:val="both"/>
        <w:rPr>
          <w:rStyle w:val="BodyTextChar1"/>
          <w:szCs w:val="28"/>
          <w:lang w:eastAsia="vi-VN"/>
        </w:rPr>
      </w:pPr>
      <w:r w:rsidRPr="00C7350C">
        <w:rPr>
          <w:rStyle w:val="BodyTextChar1"/>
          <w:szCs w:val="28"/>
          <w:lang w:eastAsia="vi-VN"/>
        </w:rPr>
        <w:lastRenderedPageBreak/>
        <w:t>- Có thời gian học đủ 04 năm học và tốt nghiệp trung học cơ sở hoặc học đủ 03 năm học và tốt nghiệp trung học phổ thông tại trường thuộc địa bàn tuyển sinh theo quy định hoặc tại trường phổ thông dân tộc nội trú.</w:t>
      </w:r>
    </w:p>
    <w:p w:rsidR="005601A9" w:rsidRPr="00C7350C" w:rsidRDefault="005601A9" w:rsidP="005601A9">
      <w:pPr>
        <w:pStyle w:val="BodyText"/>
        <w:tabs>
          <w:tab w:val="left" w:pos="1016"/>
        </w:tabs>
        <w:spacing w:before="120" w:after="0"/>
        <w:ind w:firstLine="720"/>
        <w:jc w:val="both"/>
        <w:rPr>
          <w:rFonts w:eastAsia="Times New Roman"/>
          <w:szCs w:val="28"/>
        </w:rPr>
      </w:pPr>
      <w:r w:rsidRPr="00C7350C">
        <w:rPr>
          <w:rStyle w:val="BodyTextChar1"/>
          <w:szCs w:val="28"/>
          <w:lang w:eastAsia="vi-VN"/>
        </w:rPr>
        <w:t>5.</w:t>
      </w:r>
      <w:r w:rsidRPr="00C7350C">
        <w:rPr>
          <w:rFonts w:eastAsia="Times New Roman"/>
          <w:szCs w:val="28"/>
        </w:rPr>
        <w:t xml:space="preserve"> Được Ban Tuyển sinh quân sự cấp tỉnh, sư đoàn và tương đương sơ tuyển, báo cáo Ban Tuyển sinh quân sự cấp trực thuộc Bộ Quốc phòng đề nghị; Hội đồng tuyển sinh các trường thẩm định, đề nghị; được Ban Tuyển sinh quân sự Bộ Quốc phòng quyết định vào học.</w:t>
      </w:r>
    </w:p>
    <w:p w:rsidR="005601A9" w:rsidRPr="00C7350C" w:rsidRDefault="005601A9" w:rsidP="005601A9">
      <w:pPr>
        <w:pStyle w:val="BodyText"/>
        <w:tabs>
          <w:tab w:val="left" w:pos="1016"/>
        </w:tabs>
        <w:spacing w:before="120" w:after="0"/>
        <w:ind w:firstLine="720"/>
        <w:jc w:val="both"/>
        <w:rPr>
          <w:rFonts w:eastAsia="Times New Roman"/>
          <w:b/>
          <w:bCs/>
          <w:i/>
          <w:iCs/>
          <w:szCs w:val="28"/>
        </w:rPr>
      </w:pPr>
      <w:r w:rsidRPr="00C7350C">
        <w:rPr>
          <w:rFonts w:eastAsia="Times New Roman"/>
          <w:b/>
          <w:bCs/>
          <w:i/>
          <w:iCs/>
          <w:szCs w:val="28"/>
        </w:rPr>
        <w:t>Căn cứ pháp lý của thủ tục hành chính:</w:t>
      </w:r>
    </w:p>
    <w:p w:rsidR="005601A9" w:rsidRPr="00C7350C" w:rsidRDefault="005601A9" w:rsidP="005601A9">
      <w:pPr>
        <w:pStyle w:val="BodyText"/>
        <w:tabs>
          <w:tab w:val="left" w:pos="1016"/>
        </w:tabs>
        <w:spacing w:before="120" w:after="0"/>
        <w:ind w:firstLine="720"/>
        <w:jc w:val="both"/>
        <w:rPr>
          <w:szCs w:val="28"/>
        </w:rPr>
      </w:pPr>
      <w:r w:rsidRPr="00C7350C">
        <w:rPr>
          <w:szCs w:val="28"/>
        </w:rPr>
        <w:t>- Luật Giáo dục ngày 14 tháng 6 năm 2019.</w:t>
      </w:r>
    </w:p>
    <w:p w:rsidR="005601A9" w:rsidRPr="00C7350C" w:rsidRDefault="005601A9" w:rsidP="005601A9">
      <w:pPr>
        <w:pStyle w:val="BodyText"/>
        <w:tabs>
          <w:tab w:val="left" w:pos="1016"/>
        </w:tabs>
        <w:spacing w:before="120" w:after="0"/>
        <w:ind w:firstLine="720"/>
        <w:jc w:val="both"/>
        <w:rPr>
          <w:szCs w:val="28"/>
        </w:rPr>
      </w:pPr>
      <w:r w:rsidRPr="00C7350C">
        <w:rPr>
          <w:szCs w:val="28"/>
        </w:rPr>
        <w:t>- Luật Giáo dục đại học ngày 18 tháng 6 năm 2012, Luật sửa đổi, bổ sung một số điều của Luật Giáo dục đại học ngày 19 tháng 11 năm 2018.</w:t>
      </w:r>
    </w:p>
    <w:p w:rsidR="005601A9" w:rsidRPr="00C7350C" w:rsidRDefault="005601A9" w:rsidP="005601A9">
      <w:pPr>
        <w:pStyle w:val="BodyText"/>
        <w:tabs>
          <w:tab w:val="left" w:pos="1016"/>
        </w:tabs>
        <w:spacing w:before="120" w:after="0"/>
        <w:ind w:firstLine="720"/>
        <w:jc w:val="both"/>
        <w:rPr>
          <w:szCs w:val="28"/>
        </w:rPr>
      </w:pPr>
      <w:r w:rsidRPr="00C7350C">
        <w:rPr>
          <w:szCs w:val="28"/>
        </w:rPr>
        <w:t>- Luật Sĩ quan Quân đội nhân dân Việt Nam ngày 21 tháng 12 năm 1999; Luật sửa đổi, bổ sung một số điều của Luật Sĩ quan Quân đội nhân dân Việt Nam ngày 03 tháng 6 năm 2008 và Luật sửa đổi, bổ sung một số điều của Luật Sĩ quan Quân đội nhân dân Việt Nam ngày 27 tháng 11 năm 2014.</w:t>
      </w:r>
    </w:p>
    <w:p w:rsidR="005601A9" w:rsidRPr="00C7350C" w:rsidRDefault="005601A9" w:rsidP="005601A9">
      <w:pPr>
        <w:pStyle w:val="BodyText"/>
        <w:tabs>
          <w:tab w:val="left" w:pos="1016"/>
        </w:tabs>
        <w:spacing w:before="120" w:after="0"/>
        <w:ind w:firstLine="720"/>
        <w:jc w:val="both"/>
        <w:rPr>
          <w:szCs w:val="28"/>
        </w:rPr>
      </w:pPr>
      <w:r w:rsidRPr="00C7350C">
        <w:rPr>
          <w:szCs w:val="28"/>
        </w:rPr>
        <w:t>- Luật Nghĩa vụ quân sự ngày 19 tháng 6 năm 2015.</w:t>
      </w:r>
    </w:p>
    <w:p w:rsidR="005601A9" w:rsidRPr="00C7350C" w:rsidRDefault="005601A9" w:rsidP="005601A9">
      <w:pPr>
        <w:pStyle w:val="BodyText"/>
        <w:tabs>
          <w:tab w:val="left" w:pos="1016"/>
        </w:tabs>
        <w:spacing w:before="120" w:after="0"/>
        <w:ind w:firstLine="720"/>
        <w:jc w:val="both"/>
        <w:rPr>
          <w:szCs w:val="28"/>
        </w:rPr>
      </w:pPr>
      <w:r w:rsidRPr="00C7350C">
        <w:rPr>
          <w:szCs w:val="28"/>
        </w:rPr>
        <w:t>- Luật Quân nhân chuyên nghiệp, công nhân và viên chức quốc phòng ngày 26 tháng 11 năm 2015.</w:t>
      </w:r>
    </w:p>
    <w:p w:rsidR="005601A9" w:rsidRPr="00C7350C" w:rsidRDefault="005601A9" w:rsidP="005601A9">
      <w:pPr>
        <w:pStyle w:val="BodyText"/>
        <w:tabs>
          <w:tab w:val="left" w:pos="1016"/>
        </w:tabs>
        <w:spacing w:before="120" w:after="0"/>
        <w:ind w:firstLine="720"/>
        <w:jc w:val="both"/>
        <w:rPr>
          <w:szCs w:val="28"/>
        </w:rPr>
      </w:pPr>
      <w:r w:rsidRPr="00C7350C">
        <w:rPr>
          <w:szCs w:val="28"/>
        </w:rPr>
        <w:t>- Luật Dân quân tự vệ ngày 22 tháng 11 năm 2019.</w:t>
      </w:r>
    </w:p>
    <w:p w:rsidR="005601A9" w:rsidRPr="00C7350C" w:rsidRDefault="005601A9" w:rsidP="005601A9">
      <w:pPr>
        <w:pStyle w:val="BodyText"/>
        <w:tabs>
          <w:tab w:val="left" w:pos="1016"/>
        </w:tabs>
        <w:spacing w:before="120" w:after="0"/>
        <w:ind w:firstLine="720"/>
        <w:jc w:val="both"/>
        <w:rPr>
          <w:szCs w:val="28"/>
        </w:rPr>
      </w:pPr>
      <w:r w:rsidRPr="00C7350C">
        <w:rPr>
          <w:szCs w:val="28"/>
        </w:rPr>
        <w:t>- Nghị định số 141/2020/NĐ-CP ngày 08 tháng 12 năm 2020 của Chính phủ quy định chế độ cử tuyển đối với học sinh, sinh viên dân tộc thiểu số.</w:t>
      </w:r>
    </w:p>
    <w:p w:rsidR="005601A9" w:rsidRDefault="005601A9" w:rsidP="005601A9">
      <w:pPr>
        <w:widowControl w:val="0"/>
        <w:spacing w:before="120"/>
        <w:ind w:firstLine="720"/>
        <w:jc w:val="both"/>
        <w:rPr>
          <w:szCs w:val="28"/>
          <w:lang w:val="fr-FR"/>
        </w:rPr>
      </w:pPr>
      <w:r w:rsidRPr="00C7350C">
        <w:rPr>
          <w:szCs w:val="28"/>
          <w:lang w:val="fr-FR"/>
        </w:rPr>
        <w:t>- Thông tư số 31/2023/TT-BQP ngày 12 tháng 5 năm 2023 của Bộ trưởng Bộ Quốc phòng quy định và hướng dẫn thực hiện công tác tuyển sinh vào các trường trong Quân đội.</w:t>
      </w:r>
    </w:p>
    <w:p w:rsidR="00B924EF" w:rsidRPr="004829CE" w:rsidRDefault="00B924EF" w:rsidP="00B924EF">
      <w:pPr>
        <w:widowControl w:val="0"/>
        <w:spacing w:before="120"/>
        <w:ind w:firstLine="720"/>
        <w:jc w:val="both"/>
        <w:rPr>
          <w:szCs w:val="28"/>
          <w:lang w:val="fr-FR"/>
        </w:rPr>
      </w:pPr>
      <w:r w:rsidRPr="004829CE">
        <w:rPr>
          <w:szCs w:val="28"/>
          <w:lang w:val="fr-FR"/>
        </w:rPr>
        <w:t>- Thông tư số</w:t>
      </w:r>
      <w:r w:rsidRPr="004829CE">
        <w:t xml:space="preserve"> </w:t>
      </w:r>
      <w:r w:rsidRPr="004829CE">
        <w:rPr>
          <w:szCs w:val="28"/>
          <w:lang w:val="fr-FR"/>
        </w:rPr>
        <w:t xml:space="preserve">14/2024/TT-BQP ngày 09 tháng 5 năm 2024 của Bộ trưởng Bộ Quốc phòng sửa đổi, bổ sung một số điều của Thông tư số 31/2023/TT-BQP ngày 12 tháng 5 năm 2023 của Bộ trưởng Bộ Quốc phòng quy định và hướng dẫn thực hiện công tác tuyển sinh vào các trường trong Quân đội.  </w:t>
      </w:r>
    </w:p>
    <w:p w:rsidR="005232D1" w:rsidRPr="004829CE" w:rsidRDefault="005232D1"/>
    <w:sectPr w:rsidR="005232D1" w:rsidRPr="004829CE" w:rsidSect="00257C81">
      <w:headerReference w:type="even" r:id="rId7"/>
      <w:headerReference w:type="default" r:id="rId8"/>
      <w:footerReference w:type="even" r:id="rId9"/>
      <w:footerReference w:type="default" r:id="rId10"/>
      <w:headerReference w:type="first" r:id="rId11"/>
      <w:footerReference w:type="first" r:id="rId12"/>
      <w:pgSz w:w="11907" w:h="16840" w:code="9"/>
      <w:pgMar w:top="1418" w:right="851" w:bottom="1134" w:left="1985" w:header="720" w:footer="340" w:gutter="0"/>
      <w:pgNumType w:start="105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706" w:rsidRDefault="005E2706" w:rsidP="00257C81">
      <w:r>
        <w:separator/>
      </w:r>
    </w:p>
  </w:endnote>
  <w:endnote w:type="continuationSeparator" w:id="0">
    <w:p w:rsidR="005E2706" w:rsidRDefault="005E2706" w:rsidP="0025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81" w:rsidRDefault="00257C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81" w:rsidRDefault="00257C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81" w:rsidRDefault="00257C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706" w:rsidRDefault="005E2706" w:rsidP="00257C81">
      <w:r>
        <w:separator/>
      </w:r>
    </w:p>
  </w:footnote>
  <w:footnote w:type="continuationSeparator" w:id="0">
    <w:p w:rsidR="005E2706" w:rsidRDefault="005E2706" w:rsidP="00257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81" w:rsidRDefault="00257C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2168182"/>
      <w:docPartObj>
        <w:docPartGallery w:val="Page Numbers (Top of Page)"/>
        <w:docPartUnique/>
      </w:docPartObj>
    </w:sdtPr>
    <w:sdtEndPr>
      <w:rPr>
        <w:noProof/>
      </w:rPr>
    </w:sdtEndPr>
    <w:sdtContent>
      <w:p w:rsidR="00257C81" w:rsidRDefault="00257C81">
        <w:pPr>
          <w:pStyle w:val="Header"/>
          <w:jc w:val="center"/>
        </w:pPr>
        <w:r>
          <w:fldChar w:fldCharType="begin"/>
        </w:r>
        <w:r>
          <w:instrText xml:space="preserve"> PAGE   \* MERGEFORMAT </w:instrText>
        </w:r>
        <w:r>
          <w:fldChar w:fldCharType="separate"/>
        </w:r>
        <w:r w:rsidR="00750AC9">
          <w:rPr>
            <w:noProof/>
          </w:rPr>
          <w:t>1061</w:t>
        </w:r>
        <w:r>
          <w:rPr>
            <w:noProof/>
          </w:rPr>
          <w:fldChar w:fldCharType="end"/>
        </w:r>
      </w:p>
    </w:sdtContent>
  </w:sdt>
  <w:p w:rsidR="00257C81" w:rsidRDefault="00257C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616468"/>
      <w:docPartObj>
        <w:docPartGallery w:val="Page Numbers (Top of Page)"/>
        <w:docPartUnique/>
      </w:docPartObj>
    </w:sdtPr>
    <w:sdtEndPr>
      <w:rPr>
        <w:noProof/>
      </w:rPr>
    </w:sdtEndPr>
    <w:sdtContent>
      <w:p w:rsidR="00257C81" w:rsidRDefault="00257C81">
        <w:pPr>
          <w:pStyle w:val="Header"/>
          <w:jc w:val="center"/>
        </w:pPr>
        <w:r>
          <w:fldChar w:fldCharType="begin"/>
        </w:r>
        <w:r>
          <w:instrText xml:space="preserve"> PAGE   \* MERGEFORMAT </w:instrText>
        </w:r>
        <w:r>
          <w:fldChar w:fldCharType="separate"/>
        </w:r>
        <w:r w:rsidR="00750AC9">
          <w:rPr>
            <w:noProof/>
          </w:rPr>
          <w:t>1057</w:t>
        </w:r>
        <w:r>
          <w:rPr>
            <w:noProof/>
          </w:rPr>
          <w:fldChar w:fldCharType="end"/>
        </w:r>
      </w:p>
    </w:sdtContent>
  </w:sdt>
  <w:p w:rsidR="00257C81" w:rsidRDefault="00257C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0F4"/>
    <w:rsid w:val="00026196"/>
    <w:rsid w:val="000B5CAB"/>
    <w:rsid w:val="00257C81"/>
    <w:rsid w:val="002F1D8F"/>
    <w:rsid w:val="004829CE"/>
    <w:rsid w:val="004D10CE"/>
    <w:rsid w:val="004E00F4"/>
    <w:rsid w:val="004E6CC8"/>
    <w:rsid w:val="005232D1"/>
    <w:rsid w:val="005601A9"/>
    <w:rsid w:val="00564877"/>
    <w:rsid w:val="005E2706"/>
    <w:rsid w:val="006E26C5"/>
    <w:rsid w:val="00716483"/>
    <w:rsid w:val="00750AC9"/>
    <w:rsid w:val="007700E8"/>
    <w:rsid w:val="00831E51"/>
    <w:rsid w:val="00834F72"/>
    <w:rsid w:val="009339EA"/>
    <w:rsid w:val="00953C12"/>
    <w:rsid w:val="00A27D4D"/>
    <w:rsid w:val="00B924EF"/>
    <w:rsid w:val="00F2737D"/>
    <w:rsid w:val="00FE7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1A9"/>
    <w:pPr>
      <w:spacing w:before="0"/>
      <w:jc w:val="left"/>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rsid w:val="005601A9"/>
    <w:pPr>
      <w:spacing w:after="120"/>
    </w:pPr>
  </w:style>
  <w:style w:type="character" w:customStyle="1" w:styleId="BodyTextChar">
    <w:name w:val="Body Text Char"/>
    <w:basedOn w:val="DefaultParagraphFont"/>
    <w:uiPriority w:val="99"/>
    <w:semiHidden/>
    <w:rsid w:val="005601A9"/>
    <w:rPr>
      <w:rFonts w:eastAsia="Calibri" w:cs="Times New Roman"/>
    </w:rPr>
  </w:style>
  <w:style w:type="character" w:customStyle="1" w:styleId="BodyTextChar1">
    <w:name w:val="Body Text Char1"/>
    <w:basedOn w:val="DefaultParagraphFont"/>
    <w:link w:val="BodyText"/>
    <w:uiPriority w:val="99"/>
    <w:rsid w:val="005601A9"/>
    <w:rPr>
      <w:rFonts w:eastAsia="Calibri" w:cs="Times New Roman"/>
    </w:rPr>
  </w:style>
  <w:style w:type="paragraph" w:styleId="BodyTextIndent">
    <w:name w:val="Body Text Indent"/>
    <w:basedOn w:val="Normal"/>
    <w:link w:val="BodyTextIndentChar"/>
    <w:rsid w:val="005601A9"/>
    <w:pPr>
      <w:spacing w:after="120"/>
      <w:ind w:left="360"/>
    </w:pPr>
  </w:style>
  <w:style w:type="character" w:customStyle="1" w:styleId="BodyTextIndentChar">
    <w:name w:val="Body Text Indent Char"/>
    <w:basedOn w:val="DefaultParagraphFont"/>
    <w:link w:val="BodyTextIndent"/>
    <w:rsid w:val="005601A9"/>
    <w:rPr>
      <w:rFonts w:eastAsia="Calibri" w:cs="Times New Roman"/>
    </w:rPr>
  </w:style>
  <w:style w:type="character" w:customStyle="1" w:styleId="Bodytext0">
    <w:name w:val="Body text_"/>
    <w:link w:val="BodyText1"/>
    <w:rsid w:val="005601A9"/>
    <w:rPr>
      <w:sz w:val="33"/>
      <w:szCs w:val="33"/>
      <w:shd w:val="clear" w:color="auto" w:fill="FFFFFF"/>
    </w:rPr>
  </w:style>
  <w:style w:type="paragraph" w:customStyle="1" w:styleId="BodyText1">
    <w:name w:val="Body Text1"/>
    <w:basedOn w:val="Normal"/>
    <w:link w:val="Bodytext0"/>
    <w:rsid w:val="005601A9"/>
    <w:pPr>
      <w:widowControl w:val="0"/>
      <w:shd w:val="clear" w:color="auto" w:fill="FFFFFF"/>
      <w:spacing w:line="0" w:lineRule="atLeast"/>
    </w:pPr>
    <w:rPr>
      <w:rFonts w:eastAsiaTheme="minorHAnsi" w:cstheme="minorBidi"/>
      <w:sz w:val="33"/>
      <w:szCs w:val="33"/>
    </w:rPr>
  </w:style>
  <w:style w:type="paragraph" w:styleId="ListParagraph">
    <w:name w:val="List Paragraph"/>
    <w:basedOn w:val="Normal"/>
    <w:uiPriority w:val="34"/>
    <w:qFormat/>
    <w:rsid w:val="005601A9"/>
    <w:pPr>
      <w:ind w:left="720"/>
      <w:contextualSpacing/>
    </w:pPr>
  </w:style>
  <w:style w:type="paragraph" w:styleId="Header">
    <w:name w:val="header"/>
    <w:basedOn w:val="Normal"/>
    <w:link w:val="HeaderChar"/>
    <w:uiPriority w:val="99"/>
    <w:unhideWhenUsed/>
    <w:rsid w:val="00257C81"/>
    <w:pPr>
      <w:tabs>
        <w:tab w:val="center" w:pos="4680"/>
        <w:tab w:val="right" w:pos="9360"/>
      </w:tabs>
    </w:pPr>
  </w:style>
  <w:style w:type="character" w:customStyle="1" w:styleId="HeaderChar">
    <w:name w:val="Header Char"/>
    <w:basedOn w:val="DefaultParagraphFont"/>
    <w:link w:val="Header"/>
    <w:uiPriority w:val="99"/>
    <w:rsid w:val="00257C81"/>
    <w:rPr>
      <w:rFonts w:eastAsia="Calibri" w:cs="Times New Roman"/>
    </w:rPr>
  </w:style>
  <w:style w:type="paragraph" w:styleId="Footer">
    <w:name w:val="footer"/>
    <w:basedOn w:val="Normal"/>
    <w:link w:val="FooterChar"/>
    <w:uiPriority w:val="99"/>
    <w:unhideWhenUsed/>
    <w:rsid w:val="00257C81"/>
    <w:pPr>
      <w:tabs>
        <w:tab w:val="center" w:pos="4680"/>
        <w:tab w:val="right" w:pos="9360"/>
      </w:tabs>
    </w:pPr>
  </w:style>
  <w:style w:type="character" w:customStyle="1" w:styleId="FooterChar">
    <w:name w:val="Footer Char"/>
    <w:basedOn w:val="DefaultParagraphFont"/>
    <w:link w:val="Footer"/>
    <w:uiPriority w:val="99"/>
    <w:rsid w:val="00257C81"/>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1A9"/>
    <w:pPr>
      <w:spacing w:before="0"/>
      <w:jc w:val="left"/>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rsid w:val="005601A9"/>
    <w:pPr>
      <w:spacing w:after="120"/>
    </w:pPr>
  </w:style>
  <w:style w:type="character" w:customStyle="1" w:styleId="BodyTextChar">
    <w:name w:val="Body Text Char"/>
    <w:basedOn w:val="DefaultParagraphFont"/>
    <w:uiPriority w:val="99"/>
    <w:semiHidden/>
    <w:rsid w:val="005601A9"/>
    <w:rPr>
      <w:rFonts w:eastAsia="Calibri" w:cs="Times New Roman"/>
    </w:rPr>
  </w:style>
  <w:style w:type="character" w:customStyle="1" w:styleId="BodyTextChar1">
    <w:name w:val="Body Text Char1"/>
    <w:basedOn w:val="DefaultParagraphFont"/>
    <w:link w:val="BodyText"/>
    <w:uiPriority w:val="99"/>
    <w:rsid w:val="005601A9"/>
    <w:rPr>
      <w:rFonts w:eastAsia="Calibri" w:cs="Times New Roman"/>
    </w:rPr>
  </w:style>
  <w:style w:type="paragraph" w:styleId="BodyTextIndent">
    <w:name w:val="Body Text Indent"/>
    <w:basedOn w:val="Normal"/>
    <w:link w:val="BodyTextIndentChar"/>
    <w:rsid w:val="005601A9"/>
    <w:pPr>
      <w:spacing w:after="120"/>
      <w:ind w:left="360"/>
    </w:pPr>
  </w:style>
  <w:style w:type="character" w:customStyle="1" w:styleId="BodyTextIndentChar">
    <w:name w:val="Body Text Indent Char"/>
    <w:basedOn w:val="DefaultParagraphFont"/>
    <w:link w:val="BodyTextIndent"/>
    <w:rsid w:val="005601A9"/>
    <w:rPr>
      <w:rFonts w:eastAsia="Calibri" w:cs="Times New Roman"/>
    </w:rPr>
  </w:style>
  <w:style w:type="character" w:customStyle="1" w:styleId="Bodytext0">
    <w:name w:val="Body text_"/>
    <w:link w:val="BodyText1"/>
    <w:rsid w:val="005601A9"/>
    <w:rPr>
      <w:sz w:val="33"/>
      <w:szCs w:val="33"/>
      <w:shd w:val="clear" w:color="auto" w:fill="FFFFFF"/>
    </w:rPr>
  </w:style>
  <w:style w:type="paragraph" w:customStyle="1" w:styleId="BodyText1">
    <w:name w:val="Body Text1"/>
    <w:basedOn w:val="Normal"/>
    <w:link w:val="Bodytext0"/>
    <w:rsid w:val="005601A9"/>
    <w:pPr>
      <w:widowControl w:val="0"/>
      <w:shd w:val="clear" w:color="auto" w:fill="FFFFFF"/>
      <w:spacing w:line="0" w:lineRule="atLeast"/>
    </w:pPr>
    <w:rPr>
      <w:rFonts w:eastAsiaTheme="minorHAnsi" w:cstheme="minorBidi"/>
      <w:sz w:val="33"/>
      <w:szCs w:val="33"/>
    </w:rPr>
  </w:style>
  <w:style w:type="paragraph" w:styleId="ListParagraph">
    <w:name w:val="List Paragraph"/>
    <w:basedOn w:val="Normal"/>
    <w:uiPriority w:val="34"/>
    <w:qFormat/>
    <w:rsid w:val="005601A9"/>
    <w:pPr>
      <w:ind w:left="720"/>
      <w:contextualSpacing/>
    </w:pPr>
  </w:style>
  <w:style w:type="paragraph" w:styleId="Header">
    <w:name w:val="header"/>
    <w:basedOn w:val="Normal"/>
    <w:link w:val="HeaderChar"/>
    <w:uiPriority w:val="99"/>
    <w:unhideWhenUsed/>
    <w:rsid w:val="00257C81"/>
    <w:pPr>
      <w:tabs>
        <w:tab w:val="center" w:pos="4680"/>
        <w:tab w:val="right" w:pos="9360"/>
      </w:tabs>
    </w:pPr>
  </w:style>
  <w:style w:type="character" w:customStyle="1" w:styleId="HeaderChar">
    <w:name w:val="Header Char"/>
    <w:basedOn w:val="DefaultParagraphFont"/>
    <w:link w:val="Header"/>
    <w:uiPriority w:val="99"/>
    <w:rsid w:val="00257C81"/>
    <w:rPr>
      <w:rFonts w:eastAsia="Calibri" w:cs="Times New Roman"/>
    </w:rPr>
  </w:style>
  <w:style w:type="paragraph" w:styleId="Footer">
    <w:name w:val="footer"/>
    <w:basedOn w:val="Normal"/>
    <w:link w:val="FooterChar"/>
    <w:uiPriority w:val="99"/>
    <w:unhideWhenUsed/>
    <w:rsid w:val="00257C81"/>
    <w:pPr>
      <w:tabs>
        <w:tab w:val="center" w:pos="4680"/>
        <w:tab w:val="right" w:pos="9360"/>
      </w:tabs>
    </w:pPr>
  </w:style>
  <w:style w:type="character" w:customStyle="1" w:styleId="FooterChar">
    <w:name w:val="Footer Char"/>
    <w:basedOn w:val="DefaultParagraphFont"/>
    <w:link w:val="Footer"/>
    <w:uiPriority w:val="99"/>
    <w:rsid w:val="00257C81"/>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12</cp:revision>
  <cp:lastPrinted>2024-12-18T06:28:00Z</cp:lastPrinted>
  <dcterms:created xsi:type="dcterms:W3CDTF">2024-11-25T08:05:00Z</dcterms:created>
  <dcterms:modified xsi:type="dcterms:W3CDTF">2024-12-18T06:28:00Z</dcterms:modified>
</cp:coreProperties>
</file>